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E5" w:rsidRDefault="006657E5" w:rsidP="006657E5">
      <w:pPr>
        <w:pStyle w:val="NoSpacing"/>
        <w:rPr>
          <w:b/>
        </w:rPr>
      </w:pPr>
      <w:r w:rsidRPr="006657E5">
        <w:rPr>
          <w:b/>
        </w:rPr>
        <w:t xml:space="preserve">East Fork Lewis Work Group Notes </w:t>
      </w:r>
    </w:p>
    <w:p w:rsidR="006657E5" w:rsidRDefault="006657E5" w:rsidP="006657E5">
      <w:pPr>
        <w:pStyle w:val="NoSpacing"/>
        <w:rPr>
          <w:b/>
        </w:rPr>
      </w:pPr>
      <w:r>
        <w:rPr>
          <w:b/>
        </w:rPr>
        <w:t>September 10, 2018</w:t>
      </w:r>
    </w:p>
    <w:p w:rsidR="006657E5" w:rsidRDefault="006657E5" w:rsidP="006657E5">
      <w:pPr>
        <w:pStyle w:val="NoSpacing"/>
        <w:rPr>
          <w:b/>
        </w:rPr>
      </w:pPr>
    </w:p>
    <w:p w:rsidR="006657E5" w:rsidRDefault="006657E5" w:rsidP="006657E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Fish Use</w:t>
      </w:r>
    </w:p>
    <w:p w:rsidR="006657E5" w:rsidRPr="005C447C" w:rsidRDefault="006657E5" w:rsidP="006657E5">
      <w:pPr>
        <w:pStyle w:val="NoSpacing"/>
        <w:numPr>
          <w:ilvl w:val="1"/>
          <w:numId w:val="2"/>
        </w:numPr>
        <w:rPr>
          <w:b/>
        </w:rPr>
      </w:pPr>
      <w:r>
        <w:t xml:space="preserve">Some Chinook spawning </w:t>
      </w:r>
      <w:r w:rsidR="005C447C">
        <w:t>is occurring, but has declined significantly in recent years.</w:t>
      </w:r>
    </w:p>
    <w:p w:rsidR="005C447C" w:rsidRPr="005C447C" w:rsidRDefault="005C447C" w:rsidP="006657E5">
      <w:pPr>
        <w:pStyle w:val="NoSpacing"/>
        <w:numPr>
          <w:ilvl w:val="1"/>
          <w:numId w:val="2"/>
        </w:numPr>
        <w:rPr>
          <w:b/>
        </w:rPr>
      </w:pPr>
      <w:r>
        <w:t>Steelhead are no longer spawning in the project reach.</w:t>
      </w:r>
    </w:p>
    <w:p w:rsidR="006A03D2" w:rsidRPr="006A03D2" w:rsidRDefault="005C447C" w:rsidP="006657E5">
      <w:pPr>
        <w:pStyle w:val="NoSpacing"/>
        <w:numPr>
          <w:ilvl w:val="1"/>
          <w:numId w:val="2"/>
        </w:numPr>
        <w:rPr>
          <w:b/>
        </w:rPr>
      </w:pPr>
      <w:r>
        <w:t>Some juvenile salmon and steelhe</w:t>
      </w:r>
      <w:r w:rsidR="006A03D2">
        <w:t xml:space="preserve">ad have been observed in areas </w:t>
      </w:r>
      <w:r>
        <w:t>of localized groundwater (hyp</w:t>
      </w:r>
      <w:r w:rsidR="006A03D2">
        <w:t>orheic</w:t>
      </w:r>
      <w:r w:rsidR="00111071">
        <w:t xml:space="preserve"> flow</w:t>
      </w:r>
      <w:r w:rsidR="006A03D2">
        <w:t>) interception.</w:t>
      </w:r>
    </w:p>
    <w:p w:rsidR="005C447C" w:rsidRDefault="0065125E" w:rsidP="006657E5">
      <w:pPr>
        <w:pStyle w:val="NoSpacing"/>
        <w:numPr>
          <w:ilvl w:val="1"/>
          <w:numId w:val="2"/>
        </w:numPr>
        <w:rPr>
          <w:b/>
        </w:rPr>
      </w:pPr>
      <w:r>
        <w:t>The work group members stressed that</w:t>
      </w:r>
      <w:r w:rsidR="006A03D2">
        <w:t xml:space="preserve"> information on historic and current fish</w:t>
      </w:r>
      <w:r w:rsidR="005C447C">
        <w:t xml:space="preserve"> </w:t>
      </w:r>
      <w:r w:rsidR="006A03D2">
        <w:t>use and trends is needed to inform the design process.</w:t>
      </w:r>
    </w:p>
    <w:p w:rsidR="006657E5" w:rsidRDefault="006657E5" w:rsidP="006657E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Channel Conditions</w:t>
      </w:r>
    </w:p>
    <w:p w:rsidR="006A03D2" w:rsidRDefault="006A03D2" w:rsidP="006A03D2">
      <w:pPr>
        <w:pStyle w:val="NoSpacing"/>
        <w:numPr>
          <w:ilvl w:val="1"/>
          <w:numId w:val="2"/>
        </w:numPr>
      </w:pPr>
      <w:r w:rsidRPr="006A03D2">
        <w:t xml:space="preserve">It was noted </w:t>
      </w:r>
      <w:r>
        <w:t xml:space="preserve">considerable bank erosion continues in the Daybreak </w:t>
      </w:r>
      <w:r w:rsidR="007A20E2">
        <w:t xml:space="preserve">reach immediately </w:t>
      </w:r>
      <w:r>
        <w:t xml:space="preserve">above the project </w:t>
      </w:r>
      <w:r w:rsidR="007A20E2">
        <w:t>area and that a headcut now extends above the Daybreak Bridge.</w:t>
      </w:r>
    </w:p>
    <w:p w:rsidR="007A20E2" w:rsidRDefault="007A20E2" w:rsidP="006A03D2">
      <w:pPr>
        <w:pStyle w:val="NoSpacing"/>
        <w:numPr>
          <w:ilvl w:val="1"/>
          <w:numId w:val="2"/>
        </w:numPr>
      </w:pPr>
      <w:r>
        <w:t>Material from the erosion in the Daybreak Reach is being deposited in the project reach, particularly in the Ridgefield pits.</w:t>
      </w:r>
    </w:p>
    <w:p w:rsidR="007A20E2" w:rsidRDefault="007A20E2" w:rsidP="007A20E2">
      <w:pPr>
        <w:pStyle w:val="NoSpacing"/>
        <w:numPr>
          <w:ilvl w:val="1"/>
          <w:numId w:val="2"/>
        </w:numPr>
      </w:pPr>
      <w:r>
        <w:t>Upstream channel processes and sediment transport into the project reach should be considered in the design process.</w:t>
      </w:r>
    </w:p>
    <w:p w:rsidR="00191FC4" w:rsidRPr="006A03D2" w:rsidRDefault="00191FC4" w:rsidP="007A20E2">
      <w:pPr>
        <w:pStyle w:val="NoSpacing"/>
        <w:numPr>
          <w:ilvl w:val="1"/>
          <w:numId w:val="2"/>
        </w:numPr>
      </w:pPr>
      <w:r>
        <w:t>It was reported that sediment deposition was affecting access to tributary streams in the project reach.</w:t>
      </w:r>
    </w:p>
    <w:p w:rsidR="006657E5" w:rsidRDefault="006657E5" w:rsidP="006657E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Flows and Water Temperature</w:t>
      </w:r>
    </w:p>
    <w:p w:rsidR="007A20E2" w:rsidRPr="00340806" w:rsidRDefault="007A20E2" w:rsidP="007A20E2">
      <w:pPr>
        <w:pStyle w:val="NoSpacing"/>
        <w:numPr>
          <w:ilvl w:val="1"/>
          <w:numId w:val="2"/>
        </w:numPr>
        <w:rPr>
          <w:b/>
        </w:rPr>
      </w:pPr>
      <w:r>
        <w:t xml:space="preserve">The project reach experiences very low summer flows, in some years less than 50 cubic feet per second.  The low flows and high width-to- depth ratio </w:t>
      </w:r>
      <w:r w:rsidR="00340806">
        <w:t>result in additional water temperature increase.</w:t>
      </w:r>
    </w:p>
    <w:p w:rsidR="00340806" w:rsidRPr="00340806" w:rsidRDefault="00340806" w:rsidP="007A20E2">
      <w:pPr>
        <w:pStyle w:val="NoSpacing"/>
        <w:numPr>
          <w:ilvl w:val="1"/>
          <w:numId w:val="2"/>
        </w:numPr>
        <w:rPr>
          <w:b/>
        </w:rPr>
      </w:pPr>
      <w:r>
        <w:t xml:space="preserve">It was noted that the project reach experiences not only low summer flows but high winter flows and that flow have become </w:t>
      </w:r>
      <w:r w:rsidR="003653FB">
        <w:t>flashier</w:t>
      </w:r>
      <w:r>
        <w:t>, rising and falling quickly over relative short periods.</w:t>
      </w:r>
    </w:p>
    <w:p w:rsidR="00340806" w:rsidRPr="00881301" w:rsidRDefault="00340806" w:rsidP="007A20E2">
      <w:pPr>
        <w:pStyle w:val="NoSpacing"/>
        <w:numPr>
          <w:ilvl w:val="1"/>
          <w:numId w:val="2"/>
        </w:numPr>
        <w:rPr>
          <w:b/>
        </w:rPr>
      </w:pPr>
      <w:r>
        <w:t>Hyporheic flows (subsurface water flow through alluvial sediments</w:t>
      </w:r>
      <w:r w:rsidR="00881301">
        <w:t>) provide localized cool water inputs within the project reach channel and fill the Daybreak pits.</w:t>
      </w:r>
    </w:p>
    <w:p w:rsidR="00881301" w:rsidRPr="00881301" w:rsidRDefault="00881301" w:rsidP="007A20E2">
      <w:pPr>
        <w:pStyle w:val="NoSpacing"/>
        <w:numPr>
          <w:ilvl w:val="1"/>
          <w:numId w:val="2"/>
        </w:numPr>
        <w:rPr>
          <w:b/>
        </w:rPr>
      </w:pPr>
      <w:r>
        <w:t xml:space="preserve">The design process should consider flow levels and water temperatures entering and within the project reach.  The extent and nature of hyporheic flows and their potential </w:t>
      </w:r>
      <w:r w:rsidR="00111071">
        <w:t xml:space="preserve">to </w:t>
      </w:r>
      <w:r>
        <w:t>lower water temperatures in the project reach should also be considered.</w:t>
      </w:r>
    </w:p>
    <w:p w:rsidR="00881301" w:rsidRPr="00FC0F2B" w:rsidRDefault="00881301" w:rsidP="007A20E2">
      <w:pPr>
        <w:pStyle w:val="NoSpacing"/>
        <w:numPr>
          <w:ilvl w:val="1"/>
          <w:numId w:val="2"/>
        </w:numPr>
        <w:rPr>
          <w:b/>
        </w:rPr>
      </w:pPr>
      <w:r>
        <w:t>The design process should consider the effect of Columbia River flow levels on sediment transport through the project reach.</w:t>
      </w:r>
    </w:p>
    <w:p w:rsidR="00FC0F2B" w:rsidRDefault="00FC0F2B" w:rsidP="00FC0F2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Mining</w:t>
      </w:r>
    </w:p>
    <w:p w:rsidR="004B64DA" w:rsidRDefault="004B64DA" w:rsidP="00FC0F2B">
      <w:pPr>
        <w:pStyle w:val="NoSpacing"/>
        <w:numPr>
          <w:ilvl w:val="1"/>
          <w:numId w:val="2"/>
        </w:numPr>
      </w:pPr>
      <w:r w:rsidRPr="004B64DA">
        <w:t xml:space="preserve">The project reach </w:t>
      </w:r>
      <w:r w:rsidR="00EF1B50">
        <w:t>has and continues t</w:t>
      </w:r>
      <w:r w:rsidR="00111071">
        <w:t>o be a</w:t>
      </w:r>
      <w:r w:rsidR="00EF1B50">
        <w:t>ffected by gravel mining.</w:t>
      </w:r>
    </w:p>
    <w:p w:rsidR="00EF1B50" w:rsidRDefault="00EF1B50" w:rsidP="00FC0F2B">
      <w:pPr>
        <w:pStyle w:val="NoSpacing"/>
        <w:numPr>
          <w:ilvl w:val="1"/>
          <w:numId w:val="2"/>
        </w:numPr>
      </w:pPr>
      <w:r>
        <w:t>The river has avulsed into the former Ridgefield pits.</w:t>
      </w:r>
    </w:p>
    <w:p w:rsidR="00EF1B50" w:rsidRPr="004B64DA" w:rsidRDefault="00EF1B50" w:rsidP="00FC0F2B">
      <w:pPr>
        <w:pStyle w:val="NoSpacing"/>
        <w:numPr>
          <w:ilvl w:val="1"/>
          <w:numId w:val="2"/>
        </w:numPr>
      </w:pPr>
      <w:r>
        <w:t>Clark County has several small gravel pits that are located in the floodplain but no longer used.</w:t>
      </w:r>
    </w:p>
    <w:p w:rsidR="00FC0F2B" w:rsidRPr="009C3C90" w:rsidRDefault="00FC0F2B" w:rsidP="00FC0F2B">
      <w:pPr>
        <w:pStyle w:val="NoSpacing"/>
        <w:numPr>
          <w:ilvl w:val="1"/>
          <w:numId w:val="2"/>
        </w:numPr>
        <w:rPr>
          <w:b/>
        </w:rPr>
      </w:pPr>
      <w:r>
        <w:t xml:space="preserve">The Storedahl Daybreak gravel mine </w:t>
      </w:r>
      <w:r w:rsidR="00EF1B50">
        <w:t>continues to operate.  The operation is conducted under a Habitat Conservation Plan (HCP) approved by the NOAA and USFWS.</w:t>
      </w:r>
    </w:p>
    <w:p w:rsidR="009C3C90" w:rsidRPr="006A03D2" w:rsidRDefault="00C76069" w:rsidP="00FC0F2B">
      <w:pPr>
        <w:pStyle w:val="NoSpacing"/>
        <w:numPr>
          <w:ilvl w:val="1"/>
          <w:numId w:val="2"/>
        </w:numPr>
        <w:rPr>
          <w:b/>
        </w:rPr>
      </w:pPr>
      <w:r>
        <w:t>The work group members would like to know more about the Storedahl mining operation and HCP and how they will fit in the planning process.</w:t>
      </w:r>
    </w:p>
    <w:p w:rsidR="00FC0F2B" w:rsidRDefault="00FC0F2B" w:rsidP="00FC0F2B">
      <w:pPr>
        <w:pStyle w:val="NoSpacing"/>
        <w:ind w:left="1080"/>
        <w:rPr>
          <w:b/>
        </w:rPr>
      </w:pPr>
    </w:p>
    <w:p w:rsidR="006A03D2" w:rsidRDefault="006A03D2" w:rsidP="006657E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Landowner Concerns</w:t>
      </w:r>
    </w:p>
    <w:p w:rsidR="00881301" w:rsidRPr="00A16233" w:rsidRDefault="00881301" w:rsidP="00881301">
      <w:pPr>
        <w:pStyle w:val="NoSpacing"/>
        <w:numPr>
          <w:ilvl w:val="1"/>
          <w:numId w:val="2"/>
        </w:numPr>
        <w:rPr>
          <w:b/>
        </w:rPr>
      </w:pPr>
      <w:r>
        <w:t>While not in the project reach, Clark County is concerned over the continued bank erosion occurring at it Daybreak Par</w:t>
      </w:r>
      <w:r w:rsidR="00E419F8">
        <w:t>k which is immediately above the project reach.</w:t>
      </w:r>
    </w:p>
    <w:p w:rsidR="00A16233" w:rsidRPr="00A16233" w:rsidRDefault="00A16233" w:rsidP="00881301">
      <w:pPr>
        <w:pStyle w:val="NoSpacing"/>
        <w:numPr>
          <w:ilvl w:val="1"/>
          <w:numId w:val="2"/>
        </w:numPr>
        <w:rPr>
          <w:b/>
        </w:rPr>
      </w:pPr>
      <w:r>
        <w:lastRenderedPageBreak/>
        <w:t>Private landowners have expressed concerns that erosion in the project reach threatens their homes.</w:t>
      </w:r>
    </w:p>
    <w:p w:rsidR="00A16233" w:rsidRDefault="00A16233" w:rsidP="00881301">
      <w:pPr>
        <w:pStyle w:val="NoSpacing"/>
        <w:numPr>
          <w:ilvl w:val="1"/>
          <w:numId w:val="2"/>
        </w:numPr>
        <w:rPr>
          <w:b/>
        </w:rPr>
      </w:pPr>
      <w:r>
        <w:t xml:space="preserve">Landowner concerns need to </w:t>
      </w:r>
      <w:r w:rsidR="00111071">
        <w:t xml:space="preserve">be more </w:t>
      </w:r>
      <w:r>
        <w:t>fully understood and considered in the design process.</w:t>
      </w:r>
    </w:p>
    <w:p w:rsidR="006657E5" w:rsidRDefault="006657E5" w:rsidP="006657E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Land Ownership</w:t>
      </w:r>
    </w:p>
    <w:p w:rsidR="0065125E" w:rsidRPr="007122F9" w:rsidRDefault="0065125E" w:rsidP="0065125E">
      <w:pPr>
        <w:pStyle w:val="NoSpacing"/>
        <w:numPr>
          <w:ilvl w:val="1"/>
          <w:numId w:val="2"/>
        </w:numPr>
        <w:rPr>
          <w:b/>
        </w:rPr>
      </w:pPr>
      <w:r>
        <w:t xml:space="preserve">Ownership of the Ridgefield pits needs to be clarified.  Originally purchased by </w:t>
      </w:r>
      <w:r w:rsidR="003653FB">
        <w:t>Pac Rock</w:t>
      </w:r>
      <w:r>
        <w:t xml:space="preserve"> (</w:t>
      </w:r>
      <w:r w:rsidR="003653FB">
        <w:t>Pac Rock</w:t>
      </w:r>
      <w:r>
        <w:t xml:space="preserve"> Environmental Foundation), the </w:t>
      </w:r>
      <w:r w:rsidR="007122F9">
        <w:t xml:space="preserve">pits came under the ownership of Cemex upon its acquisition of </w:t>
      </w:r>
      <w:r w:rsidR="003653FB">
        <w:t>Pac Rock</w:t>
      </w:r>
      <w:r w:rsidR="007122F9">
        <w:t xml:space="preserve">.  The site may have recently been transferred to a yet another owner.  </w:t>
      </w:r>
    </w:p>
    <w:p w:rsidR="007122F9" w:rsidRPr="007122F9" w:rsidRDefault="007122F9" w:rsidP="007122F9">
      <w:pPr>
        <w:pStyle w:val="NoSpacing"/>
        <w:numPr>
          <w:ilvl w:val="1"/>
          <w:numId w:val="2"/>
        </w:numPr>
        <w:rPr>
          <w:b/>
        </w:rPr>
      </w:pPr>
      <w:r>
        <w:t>A complete list of potentially affected landowners is needed.</w:t>
      </w:r>
    </w:p>
    <w:p w:rsidR="006657E5" w:rsidRDefault="006657E5" w:rsidP="006657E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Restoration Approach</w:t>
      </w:r>
    </w:p>
    <w:p w:rsidR="007122F9" w:rsidRPr="003E1DEC" w:rsidRDefault="007122F9" w:rsidP="007122F9">
      <w:pPr>
        <w:pStyle w:val="NoSpacing"/>
        <w:numPr>
          <w:ilvl w:val="1"/>
          <w:numId w:val="2"/>
        </w:numPr>
        <w:rPr>
          <w:b/>
        </w:rPr>
      </w:pPr>
      <w:r>
        <w:t xml:space="preserve">The work group expressed the hope that the restoration design would be bold and ambitious.  </w:t>
      </w:r>
    </w:p>
    <w:p w:rsidR="003E1DEC" w:rsidRPr="003E1DEC" w:rsidRDefault="003E1DEC" w:rsidP="007122F9">
      <w:pPr>
        <w:pStyle w:val="NoSpacing"/>
        <w:numPr>
          <w:ilvl w:val="1"/>
          <w:numId w:val="2"/>
        </w:numPr>
        <w:rPr>
          <w:b/>
        </w:rPr>
      </w:pPr>
      <w:r>
        <w:t>It was suggested that a Stage 0 implementation approach be considered,</w:t>
      </w:r>
    </w:p>
    <w:p w:rsidR="00A67393" w:rsidRPr="00A67393" w:rsidRDefault="00A67393" w:rsidP="007122F9">
      <w:pPr>
        <w:pStyle w:val="NoSpacing"/>
        <w:numPr>
          <w:ilvl w:val="1"/>
          <w:numId w:val="2"/>
        </w:numPr>
        <w:rPr>
          <w:b/>
        </w:rPr>
      </w:pPr>
      <w:r>
        <w:t>The planning process should consider:</w:t>
      </w:r>
    </w:p>
    <w:p w:rsidR="00A67393" w:rsidRPr="00191FC4" w:rsidRDefault="00191FC4" w:rsidP="00A67393">
      <w:pPr>
        <w:pStyle w:val="NoSpacing"/>
        <w:numPr>
          <w:ilvl w:val="2"/>
          <w:numId w:val="2"/>
        </w:numPr>
        <w:rPr>
          <w:b/>
        </w:rPr>
      </w:pPr>
      <w:r>
        <w:t>Fish usage (species and life history stages);</w:t>
      </w:r>
    </w:p>
    <w:p w:rsidR="00191FC4" w:rsidRPr="00111071" w:rsidRDefault="00191FC4" w:rsidP="00A67393">
      <w:pPr>
        <w:pStyle w:val="NoSpacing"/>
        <w:numPr>
          <w:ilvl w:val="2"/>
          <w:numId w:val="2"/>
        </w:numPr>
        <w:rPr>
          <w:b/>
        </w:rPr>
      </w:pPr>
      <w:r>
        <w:t>Upstream conditions affecting the project reach;</w:t>
      </w:r>
    </w:p>
    <w:p w:rsidR="00111071" w:rsidRPr="00191FC4" w:rsidRDefault="00111071" w:rsidP="00A67393">
      <w:pPr>
        <w:pStyle w:val="NoSpacing"/>
        <w:numPr>
          <w:ilvl w:val="2"/>
          <w:numId w:val="2"/>
        </w:numPr>
        <w:rPr>
          <w:b/>
        </w:rPr>
      </w:pPr>
      <w:r>
        <w:t>Channel dynamics within the project reach;</w:t>
      </w:r>
      <w:bookmarkStart w:id="0" w:name="_GoBack"/>
      <w:bookmarkEnd w:id="0"/>
    </w:p>
    <w:p w:rsidR="00191FC4" w:rsidRPr="00191FC4" w:rsidRDefault="00191FC4" w:rsidP="00A67393">
      <w:pPr>
        <w:pStyle w:val="NoSpacing"/>
        <w:numPr>
          <w:ilvl w:val="2"/>
          <w:numId w:val="2"/>
        </w:numPr>
        <w:rPr>
          <w:b/>
        </w:rPr>
      </w:pPr>
      <w:r>
        <w:t>Sediment transport;</w:t>
      </w:r>
    </w:p>
    <w:p w:rsidR="00191FC4" w:rsidRPr="00A67393" w:rsidRDefault="00191FC4" w:rsidP="00A67393">
      <w:pPr>
        <w:pStyle w:val="NoSpacing"/>
        <w:numPr>
          <w:ilvl w:val="2"/>
          <w:numId w:val="2"/>
        </w:numPr>
        <w:rPr>
          <w:b/>
        </w:rPr>
      </w:pPr>
      <w:r>
        <w:t>Flow (surface and hyporheic) and temperature;</w:t>
      </w:r>
    </w:p>
    <w:p w:rsidR="002C16F7" w:rsidRPr="002C16F7" w:rsidRDefault="002C16F7" w:rsidP="00A67393">
      <w:pPr>
        <w:pStyle w:val="NoSpacing"/>
        <w:numPr>
          <w:ilvl w:val="2"/>
          <w:numId w:val="2"/>
        </w:numPr>
        <w:rPr>
          <w:b/>
        </w:rPr>
      </w:pPr>
      <w:r>
        <w:t>The East Fork Lewis TMDL;</w:t>
      </w:r>
    </w:p>
    <w:p w:rsidR="00A67393" w:rsidRDefault="003E1DEC" w:rsidP="00A67393">
      <w:pPr>
        <w:pStyle w:val="NoSpacing"/>
        <w:numPr>
          <w:ilvl w:val="2"/>
          <w:numId w:val="2"/>
        </w:numPr>
        <w:rPr>
          <w:b/>
        </w:rPr>
      </w:pPr>
      <w:r>
        <w:t>Landowner interests</w:t>
      </w:r>
      <w:r w:rsidR="00A67393">
        <w:t>;</w:t>
      </w:r>
    </w:p>
    <w:p w:rsidR="00A67393" w:rsidRPr="00A67393" w:rsidRDefault="003E1DEC" w:rsidP="00A67393">
      <w:pPr>
        <w:pStyle w:val="NoSpacing"/>
        <w:numPr>
          <w:ilvl w:val="2"/>
          <w:numId w:val="2"/>
        </w:numPr>
        <w:rPr>
          <w:b/>
        </w:rPr>
      </w:pPr>
      <w:r>
        <w:t xml:space="preserve">The current Storedahl mine </w:t>
      </w:r>
      <w:r w:rsidR="00A67393">
        <w:t xml:space="preserve">operation and its planned future state </w:t>
      </w:r>
    </w:p>
    <w:p w:rsidR="00A67393" w:rsidRPr="00191FC4" w:rsidRDefault="00191FC4" w:rsidP="00A67393">
      <w:pPr>
        <w:pStyle w:val="NoSpacing"/>
        <w:numPr>
          <w:ilvl w:val="2"/>
          <w:numId w:val="2"/>
        </w:numPr>
        <w:rPr>
          <w:b/>
        </w:rPr>
      </w:pPr>
      <w:r>
        <w:t>Public infrastructure; and</w:t>
      </w:r>
    </w:p>
    <w:p w:rsidR="00191FC4" w:rsidRPr="00355DFF" w:rsidRDefault="00191FC4" w:rsidP="00A67393">
      <w:pPr>
        <w:pStyle w:val="NoSpacing"/>
        <w:numPr>
          <w:ilvl w:val="2"/>
          <w:numId w:val="2"/>
        </w:numPr>
        <w:rPr>
          <w:b/>
        </w:rPr>
      </w:pPr>
      <w:r>
        <w:t>Public recreational use of the river</w:t>
      </w:r>
    </w:p>
    <w:p w:rsidR="00355DFF" w:rsidRPr="002C16F7" w:rsidRDefault="00355DFF" w:rsidP="00355DFF">
      <w:pPr>
        <w:pStyle w:val="NoSpacing"/>
        <w:numPr>
          <w:ilvl w:val="1"/>
          <w:numId w:val="2"/>
        </w:numPr>
        <w:rPr>
          <w:b/>
        </w:rPr>
      </w:pPr>
      <w:r>
        <w:t>Given the potential size and complexity of restoration efforts in the reach, consideration should be given to a multi-phase/multi-year implementation approach.</w:t>
      </w:r>
    </w:p>
    <w:p w:rsidR="002C16F7" w:rsidRPr="00A67393" w:rsidRDefault="002C16F7" w:rsidP="00355DFF">
      <w:pPr>
        <w:pStyle w:val="NoSpacing"/>
        <w:numPr>
          <w:ilvl w:val="1"/>
          <w:numId w:val="2"/>
        </w:numPr>
        <w:rPr>
          <w:b/>
        </w:rPr>
      </w:pPr>
      <w:r>
        <w:t>The work group was interested in case studies involving the restoration of gravel pits in river flood plains.</w:t>
      </w:r>
    </w:p>
    <w:p w:rsidR="006657E5" w:rsidRDefault="006657E5" w:rsidP="006657E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Communications</w:t>
      </w:r>
    </w:p>
    <w:p w:rsidR="0055094E" w:rsidRPr="00355DFF" w:rsidRDefault="00355DFF" w:rsidP="0055094E">
      <w:pPr>
        <w:pStyle w:val="NoSpacing"/>
        <w:numPr>
          <w:ilvl w:val="1"/>
          <w:numId w:val="2"/>
        </w:numPr>
        <w:rPr>
          <w:b/>
        </w:rPr>
      </w:pPr>
      <w:r>
        <w:t>It was suggested that the Corps of Engineers and BPA be consulted in the planning process.</w:t>
      </w:r>
    </w:p>
    <w:p w:rsidR="002C16F7" w:rsidRDefault="002C16F7" w:rsidP="002C16F7">
      <w:pPr>
        <w:pStyle w:val="NoSpacing"/>
        <w:numPr>
          <w:ilvl w:val="1"/>
          <w:numId w:val="2"/>
        </w:numPr>
      </w:pPr>
      <w:r w:rsidRPr="002C16F7">
        <w:t xml:space="preserve">It was agreed that </w:t>
      </w:r>
      <w:r>
        <w:t>a web-based information sharing site would be useful in ensuring stakeholders are well informed and understand expectations.</w:t>
      </w:r>
    </w:p>
    <w:p w:rsidR="003653FB" w:rsidRPr="002C16F7" w:rsidRDefault="003653FB" w:rsidP="002C16F7">
      <w:pPr>
        <w:pStyle w:val="NoSpacing"/>
        <w:numPr>
          <w:ilvl w:val="1"/>
          <w:numId w:val="2"/>
        </w:numPr>
      </w:pPr>
      <w:r>
        <w:t>Storedahl should continue to be invited to participate in the work group and keep advised of the planning process.</w:t>
      </w:r>
    </w:p>
    <w:p w:rsidR="006657E5" w:rsidRDefault="006657E5" w:rsidP="006657E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Public Outreach</w:t>
      </w:r>
    </w:p>
    <w:p w:rsidR="003653FB" w:rsidRPr="003653FB" w:rsidRDefault="003653FB" w:rsidP="002C16F7">
      <w:pPr>
        <w:pStyle w:val="NoSpacing"/>
        <w:numPr>
          <w:ilvl w:val="1"/>
          <w:numId w:val="2"/>
        </w:numPr>
        <w:rPr>
          <w:b/>
        </w:rPr>
      </w:pPr>
      <w:r>
        <w:t>Further outreach to potentially affected private landowners.</w:t>
      </w:r>
    </w:p>
    <w:p w:rsidR="002C16F7" w:rsidRPr="006657E5" w:rsidRDefault="003653FB" w:rsidP="002C16F7">
      <w:pPr>
        <w:pStyle w:val="NoSpacing"/>
        <w:numPr>
          <w:ilvl w:val="1"/>
          <w:numId w:val="2"/>
        </w:numPr>
        <w:rPr>
          <w:b/>
        </w:rPr>
      </w:pPr>
      <w:r>
        <w:t xml:space="preserve">Broader public outreach should occur in the later phases of the planning process. </w:t>
      </w:r>
    </w:p>
    <w:sectPr w:rsidR="002C16F7" w:rsidRPr="00665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B7394"/>
    <w:multiLevelType w:val="hybridMultilevel"/>
    <w:tmpl w:val="047C89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DF0F12"/>
    <w:multiLevelType w:val="hybridMultilevel"/>
    <w:tmpl w:val="C3D2C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E5"/>
    <w:rsid w:val="00111071"/>
    <w:rsid w:val="00191FC4"/>
    <w:rsid w:val="002C16F7"/>
    <w:rsid w:val="00340806"/>
    <w:rsid w:val="00355DFF"/>
    <w:rsid w:val="003653FB"/>
    <w:rsid w:val="003E1DEC"/>
    <w:rsid w:val="004B64DA"/>
    <w:rsid w:val="0055094E"/>
    <w:rsid w:val="005C447C"/>
    <w:rsid w:val="0065125E"/>
    <w:rsid w:val="006657E5"/>
    <w:rsid w:val="006A03D2"/>
    <w:rsid w:val="007122F9"/>
    <w:rsid w:val="007A20E2"/>
    <w:rsid w:val="0085727F"/>
    <w:rsid w:val="00881301"/>
    <w:rsid w:val="009B35E9"/>
    <w:rsid w:val="009C3C90"/>
    <w:rsid w:val="00A16233"/>
    <w:rsid w:val="00A67393"/>
    <w:rsid w:val="00C76069"/>
    <w:rsid w:val="00D335BC"/>
    <w:rsid w:val="00E419F8"/>
    <w:rsid w:val="00E84FF6"/>
    <w:rsid w:val="00EF1B50"/>
    <w:rsid w:val="00F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2</cp:revision>
  <dcterms:created xsi:type="dcterms:W3CDTF">2018-09-24T21:17:00Z</dcterms:created>
  <dcterms:modified xsi:type="dcterms:W3CDTF">2018-09-24T21:17:00Z</dcterms:modified>
</cp:coreProperties>
</file>